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FE3" w:rsidP="00F30607" w:rsidRDefault="00F30607" w14:paraId="5BB0F947" w14:textId="25A05AF1">
      <w:pPr>
        <w:pStyle w:val="Title"/>
        <w:ind w:left="0"/>
        <w:jc w:val="center"/>
        <w:rPr>
          <w:u w:val="none"/>
        </w:rPr>
      </w:pPr>
      <w:r>
        <w:t>One-Stop Operator</w:t>
      </w:r>
      <w:r>
        <w:rPr>
          <w:spacing w:val="-3"/>
        </w:rPr>
        <w:t xml:space="preserve"> </w:t>
      </w:r>
      <w:r>
        <w:t>RFP</w:t>
      </w:r>
      <w:r>
        <w:rPr>
          <w:spacing w:val="-5"/>
        </w:rPr>
        <w:t xml:space="preserve"> </w:t>
      </w:r>
      <w:r>
        <w:t>questions-Posted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5/8/2024</w:t>
      </w:r>
    </w:p>
    <w:p w:rsidR="009C4FE3" w:rsidRDefault="009C4FE3" w14:paraId="2F580EE2" w14:textId="77777777">
      <w:pPr>
        <w:pStyle w:val="BodyText"/>
        <w:rPr>
          <w:b/>
        </w:rPr>
      </w:pPr>
    </w:p>
    <w:p w:rsidR="009C4FE3" w:rsidRDefault="009C4FE3" w14:paraId="603FB1C4" w14:textId="77777777">
      <w:pPr>
        <w:pStyle w:val="BodyText"/>
        <w:spacing w:before="70"/>
        <w:rPr>
          <w:b/>
        </w:rPr>
      </w:pPr>
    </w:p>
    <w:p w:rsidR="009C4FE3" w:rsidP="6CC38440" w:rsidRDefault="00F30607" w14:paraId="2846544C" w14:textId="2FFFBACC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i w:val="1"/>
          <w:iCs w:val="1"/>
          <w:color w:val="FF0000"/>
        </w:rPr>
      </w:pPr>
      <w:r w:rsidRPr="6CC38440" w:rsidR="00F30607">
        <w:rPr>
          <w:i w:val="1"/>
          <w:iCs w:val="1"/>
        </w:rPr>
        <w:t xml:space="preserve">Is a Monday-Friday schedule 8AM-5PM the expectation? </w:t>
      </w:r>
      <w:r w:rsidRPr="6CC38440" w:rsidR="00F30607">
        <w:rPr>
          <w:i w:val="1"/>
          <w:iCs w:val="1"/>
          <w:color w:val="FF0000"/>
        </w:rPr>
        <w:t xml:space="preserve">No, the RFP is based on deliverables and is a Hybrid model. </w:t>
      </w:r>
      <w:r w:rsidRPr="6CC38440" w:rsidR="09A3815F">
        <w:rPr>
          <w:i w:val="1"/>
          <w:iCs w:val="1"/>
          <w:color w:val="FF0000"/>
        </w:rPr>
        <w:t>Some meetings must take place in person, others</w:t>
      </w:r>
      <w:r w:rsidRPr="6CC38440" w:rsidR="75B50569">
        <w:rPr>
          <w:i w:val="1"/>
          <w:iCs w:val="1"/>
          <w:color w:val="FF0000"/>
        </w:rPr>
        <w:t xml:space="preserve"> can take place</w:t>
      </w:r>
      <w:r w:rsidRPr="6CC38440" w:rsidR="09A3815F">
        <w:rPr>
          <w:i w:val="1"/>
          <w:iCs w:val="1"/>
          <w:color w:val="FF0000"/>
        </w:rPr>
        <w:t xml:space="preserve"> via a virtual platform.</w:t>
      </w:r>
    </w:p>
    <w:p w:rsidR="00F30607" w:rsidP="00F30607" w:rsidRDefault="00F30607" w14:paraId="5E893C42" w14:textId="77777777">
      <w:pPr>
        <w:pStyle w:val="ListParagraph"/>
        <w:tabs>
          <w:tab w:val="left" w:pos="460"/>
        </w:tabs>
        <w:spacing w:before="1"/>
        <w:ind w:firstLine="0"/>
        <w:rPr>
          <w:i/>
          <w:color w:val="FF0000"/>
        </w:rPr>
      </w:pPr>
    </w:p>
    <w:p w:rsidRPr="00F30607" w:rsidR="00F30607" w:rsidP="6CC38440" w:rsidRDefault="00F30607" w14:paraId="1E4EC906" w14:textId="72330F5B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i w:val="1"/>
          <w:iCs w:val="1"/>
        </w:rPr>
      </w:pPr>
      <w:r w:rsidRPr="6CC38440" w:rsidR="00F30607">
        <w:rPr>
          <w:i w:val="1"/>
          <w:iCs w:val="1"/>
        </w:rPr>
        <w:t xml:space="preserve">Are </w:t>
      </w:r>
      <w:r w:rsidRPr="6CC38440" w:rsidR="00F30607">
        <w:rPr>
          <w:i w:val="1"/>
          <w:iCs w:val="1"/>
        </w:rPr>
        <w:t>leveraged</w:t>
      </w:r>
      <w:r w:rsidRPr="6CC38440" w:rsidR="00F30607">
        <w:rPr>
          <w:i w:val="1"/>
          <w:iCs w:val="1"/>
        </w:rPr>
        <w:t xml:space="preserve"> funds a requirement? </w:t>
      </w:r>
      <w:r w:rsidRPr="6CC38440" w:rsidR="2D579289">
        <w:rPr>
          <w:i w:val="1"/>
          <w:iCs w:val="1"/>
          <w:color w:val="FF0000"/>
        </w:rPr>
        <w:t xml:space="preserve">It is not a </w:t>
      </w:r>
      <w:r w:rsidRPr="6CC38440" w:rsidR="2D579289">
        <w:rPr>
          <w:i w:val="1"/>
          <w:iCs w:val="1"/>
          <w:color w:val="FF0000"/>
        </w:rPr>
        <w:t>requirement;</w:t>
      </w:r>
      <w:r w:rsidRPr="6CC38440" w:rsidR="2D579289">
        <w:rPr>
          <w:i w:val="1"/>
          <w:iCs w:val="1"/>
          <w:color w:val="FF0000"/>
        </w:rPr>
        <w:t xml:space="preserve"> however, the RFP does </w:t>
      </w:r>
      <w:r w:rsidRPr="6CC38440" w:rsidR="2D579289">
        <w:rPr>
          <w:i w:val="1"/>
          <w:iCs w:val="1"/>
          <w:color w:val="FF0000"/>
        </w:rPr>
        <w:t>provide</w:t>
      </w:r>
      <w:r w:rsidRPr="6CC38440" w:rsidR="2D579289">
        <w:rPr>
          <w:i w:val="1"/>
          <w:iCs w:val="1"/>
          <w:color w:val="FF0000"/>
        </w:rPr>
        <w:t xml:space="preserve"> the opportunity to </w:t>
      </w:r>
      <w:r w:rsidRPr="6CC38440" w:rsidR="2D579289">
        <w:rPr>
          <w:i w:val="1"/>
          <w:iCs w:val="1"/>
          <w:color w:val="FF0000"/>
        </w:rPr>
        <w:t>identify</w:t>
      </w:r>
      <w:r w:rsidRPr="6CC38440" w:rsidR="2D579289">
        <w:rPr>
          <w:i w:val="1"/>
          <w:iCs w:val="1"/>
          <w:color w:val="FF0000"/>
        </w:rPr>
        <w:t xml:space="preserve"> leverage, and budget scoring may be positively </w:t>
      </w:r>
      <w:r w:rsidRPr="6CC38440" w:rsidR="2D579289">
        <w:rPr>
          <w:i w:val="1"/>
          <w:iCs w:val="1"/>
          <w:color w:val="FF0000"/>
        </w:rPr>
        <w:t>impacted</w:t>
      </w:r>
      <w:r w:rsidRPr="6CC38440" w:rsidR="2D579289">
        <w:rPr>
          <w:i w:val="1"/>
          <w:iCs w:val="1"/>
          <w:color w:val="FF0000"/>
        </w:rPr>
        <w:t xml:space="preserve"> by </w:t>
      </w:r>
      <w:r w:rsidRPr="6CC38440" w:rsidR="2D579289">
        <w:rPr>
          <w:i w:val="1"/>
          <w:iCs w:val="1"/>
          <w:color w:val="FF0000"/>
        </w:rPr>
        <w:t>leveraged</w:t>
      </w:r>
      <w:r w:rsidRPr="6CC38440" w:rsidR="2D579289">
        <w:rPr>
          <w:i w:val="1"/>
          <w:iCs w:val="1"/>
          <w:color w:val="FF0000"/>
        </w:rPr>
        <w:t xml:space="preserve"> resources.   </w:t>
      </w:r>
    </w:p>
    <w:p w:rsidR="009C4FE3" w:rsidRDefault="009C4FE3" w14:paraId="2D1CBADB" w14:textId="77777777">
      <w:pPr>
        <w:pStyle w:val="BodyText"/>
        <w:spacing w:before="94"/>
      </w:pPr>
    </w:p>
    <w:p w:rsidRPr="00F30607" w:rsidR="009C4FE3" w:rsidRDefault="00F30607" w14:paraId="423935D4" w14:textId="737F4DBE">
      <w:pPr>
        <w:pStyle w:val="ListParagraph"/>
        <w:numPr>
          <w:ilvl w:val="0"/>
          <w:numId w:val="1"/>
        </w:numPr>
        <w:tabs>
          <w:tab w:val="left" w:pos="460"/>
        </w:tabs>
        <w:spacing w:line="259" w:lineRule="auto"/>
        <w:ind w:right="240"/>
        <w:rPr>
          <w:i/>
          <w:color w:val="ED0000"/>
        </w:rPr>
      </w:pPr>
      <w:r w:rsidRPr="00F30607">
        <w:rPr>
          <w:i/>
        </w:rPr>
        <w:t xml:space="preserve">Is a sample contract something SELACO can provide? </w:t>
      </w:r>
      <w:r w:rsidRPr="00F30607">
        <w:rPr>
          <w:i/>
          <w:color w:val="ED0000"/>
        </w:rPr>
        <w:t>Yes, a sample contract and SOW can be provided. </w:t>
      </w:r>
    </w:p>
    <w:p w:rsidRPr="00F30607" w:rsidR="009C4FE3" w:rsidRDefault="009C4FE3" w14:paraId="27D2F0CA" w14:textId="77777777">
      <w:pPr>
        <w:pStyle w:val="BodyText"/>
        <w:rPr>
          <w:color w:val="ED0000"/>
        </w:rPr>
      </w:pPr>
    </w:p>
    <w:p w:rsidRPr="00F30607" w:rsidR="009C4FE3" w:rsidP="00F30607" w:rsidRDefault="009C4FE3" w14:paraId="609F5C2C" w14:textId="75136661">
      <w:pPr>
        <w:tabs>
          <w:tab w:val="left" w:pos="460"/>
        </w:tabs>
        <w:spacing w:before="1" w:line="259" w:lineRule="auto"/>
        <w:ind w:right="523"/>
        <w:rPr>
          <w:i/>
        </w:rPr>
      </w:pPr>
    </w:p>
    <w:sectPr w:rsidRPr="00F30607" w:rsidR="009C4FE3">
      <w:pgSz w:w="12240" w:h="15840" w:orient="portrait"/>
      <w:pgMar w:top="182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6024A"/>
    <w:multiLevelType w:val="hybridMultilevel"/>
    <w:tmpl w:val="2CFE511C"/>
    <w:lvl w:ilvl="0" w:tplc="FFC84900"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DA7699D8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9062998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DA8CDA36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 w:tplc="00CCEDEC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5" w:tplc="15F25DA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25C0BA24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7" w:tplc="77CEA91C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 w:tplc="1BE0C348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num w:numId="1" w16cid:durableId="6840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E3"/>
    <w:rsid w:val="00991861"/>
    <w:rsid w:val="009C4FE3"/>
    <w:rsid w:val="00D93390"/>
    <w:rsid w:val="00E60C01"/>
    <w:rsid w:val="00F30607"/>
    <w:rsid w:val="09A3815F"/>
    <w:rsid w:val="2D579289"/>
    <w:rsid w:val="37E734FF"/>
    <w:rsid w:val="6CC38440"/>
    <w:rsid w:val="75B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5629"/>
  <w15:docId w15:val="{BF2C889E-E0B6-419A-B00C-F84D56B7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"/>
      <w:ind w:left="676"/>
    </w:pPr>
    <w:rPr>
      <w:b/>
      <w:bCs/>
      <w:i/>
      <w:i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Mercado</dc:creator>
  <lastModifiedBy>Ana Mercado</lastModifiedBy>
  <revision>4</revision>
  <dcterms:created xsi:type="dcterms:W3CDTF">2024-05-08T16:59:00.0000000Z</dcterms:created>
  <dcterms:modified xsi:type="dcterms:W3CDTF">2024-05-08T17:33:26.4043421Z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a57b4fd5-4239-491b-a8fa-ddefa0112cce_Enabled">
    <vt:lpwstr>true</vt:lpwstr>
  </property>
  <property fmtid="{D5CDD505-2E9C-101B-9397-08002B2CF9AE}" pid="7" name="MSIP_Label_a57b4fd5-4239-491b-a8fa-ddefa0112cce_SetDate">
    <vt:lpwstr>2024-05-08T16:56:18Z</vt:lpwstr>
  </property>
  <property fmtid="{D5CDD505-2E9C-101B-9397-08002B2CF9AE}" pid="8" name="MSIP_Label_a57b4fd5-4239-491b-a8fa-ddefa0112cce_Method">
    <vt:lpwstr>Standard</vt:lpwstr>
  </property>
  <property fmtid="{D5CDD505-2E9C-101B-9397-08002B2CF9AE}" pid="9" name="MSIP_Label_a57b4fd5-4239-491b-a8fa-ddefa0112cce_Name">
    <vt:lpwstr>General</vt:lpwstr>
  </property>
  <property fmtid="{D5CDD505-2E9C-101B-9397-08002B2CF9AE}" pid="10" name="MSIP_Label_a57b4fd5-4239-491b-a8fa-ddefa0112cce_SiteId">
    <vt:lpwstr>1a43a79d-da5c-486d-b998-00c21fb60a74</vt:lpwstr>
  </property>
  <property fmtid="{D5CDD505-2E9C-101B-9397-08002B2CF9AE}" pid="11" name="MSIP_Label_a57b4fd5-4239-491b-a8fa-ddefa0112cce_ActionId">
    <vt:lpwstr>545c3f01-517c-4898-ba68-d1eae467ddaa</vt:lpwstr>
  </property>
  <property fmtid="{D5CDD505-2E9C-101B-9397-08002B2CF9AE}" pid="12" name="MSIP_Label_a57b4fd5-4239-491b-a8fa-ddefa0112cce_ContentBits">
    <vt:lpwstr>0</vt:lpwstr>
  </property>
</Properties>
</file>